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96" w:rsidRPr="000E52A6" w:rsidRDefault="00157B96" w:rsidP="00157B9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E52A6">
        <w:rPr>
          <w:rFonts w:ascii="Arial" w:hAnsi="Arial" w:cs="Arial"/>
          <w:sz w:val="32"/>
          <w:szCs w:val="32"/>
          <w:u w:val="single"/>
        </w:rPr>
        <w:t>Addendum-</w:t>
      </w:r>
      <w:r w:rsidR="00D7425A">
        <w:rPr>
          <w:rFonts w:ascii="Arial" w:hAnsi="Arial" w:cs="Arial"/>
          <w:sz w:val="32"/>
          <w:szCs w:val="32"/>
          <w:u w:val="single"/>
        </w:rPr>
        <w:t>4</w:t>
      </w:r>
    </w:p>
    <w:p w:rsidR="00157B96" w:rsidRDefault="00157B96" w:rsidP="00157B96">
      <w:pPr>
        <w:jc w:val="both"/>
        <w:rPr>
          <w:rFonts w:ascii="Arial" w:hAnsi="Arial" w:cs="Arial"/>
          <w:b/>
          <w:bCs/>
          <w:szCs w:val="22"/>
          <w:u w:val="single"/>
        </w:rPr>
      </w:pPr>
      <w:r w:rsidRPr="00460E31">
        <w:rPr>
          <w:rFonts w:ascii="Arial" w:hAnsi="Arial" w:cs="Arial"/>
          <w:b/>
          <w:bCs/>
          <w:szCs w:val="22"/>
          <w:u w:val="single"/>
        </w:rPr>
        <w:t>Of our RFP Reference: BUPGB:IT:ROFAIZ:PROC:07:01 Dated 26</w:t>
      </w:r>
      <w:r w:rsidRPr="00460E31">
        <w:rPr>
          <w:rFonts w:ascii="Arial" w:hAnsi="Arial" w:cs="Arial"/>
          <w:b/>
          <w:bCs/>
          <w:szCs w:val="22"/>
          <w:u w:val="single"/>
          <w:vertAlign w:val="superscript"/>
        </w:rPr>
        <w:t>th</w:t>
      </w:r>
      <w:r w:rsidRPr="00460E31">
        <w:rPr>
          <w:rFonts w:ascii="Arial" w:hAnsi="Arial" w:cs="Arial"/>
          <w:b/>
          <w:bCs/>
          <w:szCs w:val="22"/>
          <w:u w:val="single"/>
        </w:rPr>
        <w:t xml:space="preserve"> February 2018</w:t>
      </w:r>
    </w:p>
    <w:p w:rsidR="00157B96" w:rsidRDefault="009E7E28" w:rsidP="00157B96">
      <w:pPr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A-</w:t>
      </w:r>
      <w:r w:rsidR="00157B96">
        <w:rPr>
          <w:rFonts w:ascii="Arial" w:hAnsi="Arial" w:cs="Arial"/>
          <w:b/>
          <w:bCs/>
          <w:szCs w:val="22"/>
          <w:u w:val="single"/>
        </w:rPr>
        <w:t>Important Dates</w:t>
      </w:r>
      <w:r w:rsidR="00157B96" w:rsidRPr="00460E31">
        <w:rPr>
          <w:rFonts w:ascii="Arial" w:hAnsi="Arial" w:cs="Arial"/>
          <w:b/>
          <w:bCs/>
          <w:szCs w:val="22"/>
          <w:u w:val="single"/>
        </w:rPr>
        <w:t xml:space="preserve"> : (Amendment)</w:t>
      </w: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720"/>
        <w:gridCol w:w="3240"/>
        <w:gridCol w:w="4320"/>
        <w:gridCol w:w="2070"/>
      </w:tblGrid>
      <w:tr w:rsidR="00157B96" w:rsidTr="00487F43"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>Sr. No.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Particulars</w:t>
            </w:r>
          </w:p>
        </w:tc>
        <w:tc>
          <w:tcPr>
            <w:tcW w:w="43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RFP Timeline</w:t>
            </w:r>
          </w:p>
        </w:tc>
        <w:tc>
          <w:tcPr>
            <w:tcW w:w="207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Revised Timeline</w:t>
            </w:r>
          </w:p>
        </w:tc>
      </w:tr>
      <w:tr w:rsidR="00157B96" w:rsidTr="00487F43">
        <w:trPr>
          <w:trHeight w:val="341"/>
        </w:trPr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RFP Issuance Date</w:t>
            </w:r>
          </w:p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  <w:r w:rsidRPr="00460E31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February2018</w:t>
            </w:r>
          </w:p>
        </w:tc>
        <w:tc>
          <w:tcPr>
            <w:tcW w:w="207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Change</w:t>
            </w:r>
          </w:p>
        </w:tc>
      </w:tr>
      <w:tr w:rsidR="00157B96" w:rsidTr="00487F43">
        <w:trPr>
          <w:trHeight w:val="539"/>
        </w:trPr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Date of Receiving Queries For Clarifications</w:t>
            </w:r>
          </w:p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5.00PM on 3</w:t>
            </w:r>
            <w:r w:rsidRPr="00460E31">
              <w:rPr>
                <w:rFonts w:ascii="Arial" w:hAnsi="Arial" w:cs="Arial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Cs w:val="22"/>
              </w:rPr>
              <w:t xml:space="preserve"> March 2018</w:t>
            </w:r>
          </w:p>
        </w:tc>
        <w:tc>
          <w:tcPr>
            <w:tcW w:w="207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Change</w:t>
            </w:r>
          </w:p>
        </w:tc>
      </w:tr>
      <w:tr w:rsidR="00157B96" w:rsidTr="00487F43">
        <w:trPr>
          <w:trHeight w:val="494"/>
        </w:trPr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 Bid Meeting</w:t>
            </w:r>
          </w:p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3.00 PM 7</w:t>
            </w:r>
            <w:r w:rsidRPr="00D3270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 March 2018</w:t>
            </w:r>
          </w:p>
        </w:tc>
        <w:tc>
          <w:tcPr>
            <w:tcW w:w="207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Change</w:t>
            </w:r>
          </w:p>
        </w:tc>
      </w:tr>
      <w:tr w:rsidR="00157B96" w:rsidTr="00487F43"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Date of submission of RFP Response (Closing Date)</w:t>
            </w:r>
          </w:p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320" w:type="dxa"/>
          </w:tcPr>
          <w:p w:rsidR="00157B96" w:rsidRDefault="00157B96" w:rsidP="00C25F2A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3.00 PM on 22</w:t>
            </w:r>
            <w:r w:rsidRPr="00460E31">
              <w:rPr>
                <w:rFonts w:ascii="Arial" w:hAnsi="Arial" w:cs="Arial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Cs w:val="22"/>
              </w:rPr>
              <w:t xml:space="preserve"> March 2018 (extended to </w:t>
            </w:r>
            <w:r w:rsidR="00C25F2A">
              <w:rPr>
                <w:rFonts w:ascii="Arial" w:hAnsi="Arial" w:cs="Arial"/>
                <w:szCs w:val="22"/>
              </w:rPr>
              <w:t>13</w:t>
            </w:r>
            <w:r>
              <w:rPr>
                <w:rFonts w:ascii="Arial" w:hAnsi="Arial" w:cs="Arial"/>
                <w:szCs w:val="22"/>
              </w:rPr>
              <w:t>.04.2018 vide Addendum-</w:t>
            </w:r>
            <w:r w:rsidR="00C25F2A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070" w:type="dxa"/>
          </w:tcPr>
          <w:p w:rsidR="00157B96" w:rsidRPr="00D74E43" w:rsidRDefault="00157B96" w:rsidP="003C505F">
            <w:pPr>
              <w:tabs>
                <w:tab w:val="left" w:pos="126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D74E43">
              <w:rPr>
                <w:rFonts w:ascii="Arial" w:hAnsi="Arial" w:cs="Arial"/>
                <w:b/>
                <w:bCs/>
                <w:szCs w:val="22"/>
              </w:rPr>
              <w:t xml:space="preserve">3.00 PM </w:t>
            </w:r>
            <w:r w:rsidR="003C505F">
              <w:rPr>
                <w:rFonts w:ascii="Arial" w:hAnsi="Arial" w:cs="Arial"/>
                <w:b/>
                <w:bCs/>
                <w:szCs w:val="22"/>
              </w:rPr>
              <w:t>24</w:t>
            </w:r>
            <w:r w:rsidRPr="00D74E43">
              <w:rPr>
                <w:rFonts w:ascii="Arial" w:hAnsi="Arial" w:cs="Arial"/>
                <w:b/>
                <w:bCs/>
                <w:szCs w:val="22"/>
                <w:vertAlign w:val="superscript"/>
              </w:rPr>
              <w:t>th</w:t>
            </w:r>
            <w:r w:rsidRPr="00D74E43">
              <w:rPr>
                <w:rFonts w:ascii="Arial" w:hAnsi="Arial" w:cs="Arial"/>
                <w:b/>
                <w:bCs/>
                <w:szCs w:val="22"/>
              </w:rPr>
              <w:t xml:space="preserve"> April 2018 </w:t>
            </w:r>
          </w:p>
        </w:tc>
      </w:tr>
      <w:tr w:rsidR="00157B96" w:rsidTr="00487F43">
        <w:trPr>
          <w:trHeight w:val="476"/>
        </w:trPr>
        <w:tc>
          <w:tcPr>
            <w:tcW w:w="7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24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Eligibility Bid Opening Date</w:t>
            </w:r>
          </w:p>
        </w:tc>
        <w:tc>
          <w:tcPr>
            <w:tcW w:w="4320" w:type="dxa"/>
          </w:tcPr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3.30 PM on 22</w:t>
            </w:r>
            <w:r w:rsidRPr="00460E31">
              <w:rPr>
                <w:rFonts w:ascii="Arial" w:hAnsi="Arial" w:cs="Arial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Cs w:val="22"/>
              </w:rPr>
              <w:t xml:space="preserve"> March 2018 (extended to </w:t>
            </w:r>
            <w:r w:rsidR="00C25F2A">
              <w:rPr>
                <w:rFonts w:ascii="Arial" w:hAnsi="Arial" w:cs="Arial"/>
                <w:szCs w:val="22"/>
              </w:rPr>
              <w:t>13</w:t>
            </w:r>
            <w:r>
              <w:rPr>
                <w:rFonts w:ascii="Arial" w:hAnsi="Arial" w:cs="Arial"/>
                <w:szCs w:val="22"/>
              </w:rPr>
              <w:t>.04.2018 vide Addendum-</w:t>
            </w:r>
            <w:r w:rsidR="00C25F2A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>)</w:t>
            </w:r>
          </w:p>
          <w:p w:rsidR="00157B96" w:rsidRDefault="00157B96" w:rsidP="00FE40F2">
            <w:pPr>
              <w:tabs>
                <w:tab w:val="left" w:pos="126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070" w:type="dxa"/>
          </w:tcPr>
          <w:p w:rsidR="00157B96" w:rsidRPr="00D74E43" w:rsidRDefault="00157B96" w:rsidP="003C505F">
            <w:pPr>
              <w:tabs>
                <w:tab w:val="left" w:pos="126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D74E43">
              <w:rPr>
                <w:rFonts w:ascii="Arial" w:hAnsi="Arial" w:cs="Arial"/>
                <w:b/>
                <w:bCs/>
                <w:szCs w:val="22"/>
              </w:rPr>
              <w:t xml:space="preserve">3.30 PM </w:t>
            </w:r>
            <w:r w:rsidR="003C505F">
              <w:rPr>
                <w:rFonts w:ascii="Arial" w:hAnsi="Arial" w:cs="Arial"/>
                <w:b/>
                <w:bCs/>
                <w:szCs w:val="22"/>
              </w:rPr>
              <w:t>24</w:t>
            </w:r>
            <w:r w:rsidRPr="00D74E43">
              <w:rPr>
                <w:rFonts w:ascii="Arial" w:hAnsi="Arial" w:cs="Arial"/>
                <w:b/>
                <w:bCs/>
                <w:szCs w:val="22"/>
                <w:vertAlign w:val="superscript"/>
              </w:rPr>
              <w:t>th</w:t>
            </w:r>
            <w:r w:rsidRPr="00D74E43">
              <w:rPr>
                <w:rFonts w:ascii="Arial" w:hAnsi="Arial" w:cs="Arial"/>
                <w:b/>
                <w:bCs/>
                <w:szCs w:val="22"/>
              </w:rPr>
              <w:t xml:space="preserve"> April 2018</w:t>
            </w:r>
          </w:p>
        </w:tc>
      </w:tr>
    </w:tbl>
    <w:p w:rsidR="001A136F" w:rsidRDefault="001A136F" w:rsidP="00487F43">
      <w:pPr>
        <w:tabs>
          <w:tab w:val="left" w:pos="1267"/>
        </w:tabs>
        <w:spacing w:after="0"/>
        <w:rPr>
          <w:rFonts w:ascii="Arial" w:hAnsi="Arial" w:cs="Arial"/>
          <w:b/>
          <w:bCs/>
          <w:szCs w:val="22"/>
        </w:rPr>
      </w:pPr>
    </w:p>
    <w:p w:rsidR="00157B96" w:rsidRDefault="009E7E28" w:rsidP="00487F43">
      <w:pPr>
        <w:tabs>
          <w:tab w:val="left" w:pos="1267"/>
        </w:tabs>
        <w:spacing w:after="0"/>
        <w:jc w:val="center"/>
        <w:rPr>
          <w:rFonts w:ascii="Arial" w:hAnsi="Arial" w:cs="Arial"/>
          <w:b/>
          <w:bCs/>
          <w:szCs w:val="22"/>
          <w:u w:val="single"/>
        </w:rPr>
      </w:pPr>
      <w:r w:rsidRPr="001A136F">
        <w:rPr>
          <w:rFonts w:ascii="Arial" w:hAnsi="Arial" w:cs="Arial"/>
          <w:b/>
          <w:bCs/>
          <w:szCs w:val="22"/>
          <w:u w:val="single"/>
        </w:rPr>
        <w:t>B-</w:t>
      </w:r>
      <w:r w:rsidR="001A136F" w:rsidRPr="001A136F">
        <w:rPr>
          <w:rFonts w:ascii="Arial" w:hAnsi="Arial" w:cs="Arial"/>
          <w:b/>
          <w:bCs/>
          <w:szCs w:val="22"/>
          <w:u w:val="single"/>
        </w:rPr>
        <w:t>Important Change in RFP</w:t>
      </w:r>
      <w:r w:rsidR="003F36B0">
        <w:rPr>
          <w:rFonts w:ascii="Arial" w:hAnsi="Arial" w:cs="Arial"/>
          <w:b/>
          <w:bCs/>
          <w:szCs w:val="22"/>
          <w:u w:val="single"/>
        </w:rPr>
        <w:t>(Amendment)</w:t>
      </w:r>
    </w:p>
    <w:tbl>
      <w:tblPr>
        <w:tblStyle w:val="TableGrid"/>
        <w:tblW w:w="10440" w:type="dxa"/>
        <w:tblInd w:w="-252" w:type="dxa"/>
        <w:tblLook w:val="04A0"/>
      </w:tblPr>
      <w:tblGrid>
        <w:gridCol w:w="823"/>
        <w:gridCol w:w="4577"/>
        <w:gridCol w:w="5040"/>
      </w:tblGrid>
      <w:tr w:rsidR="001A136F" w:rsidTr="00487F43">
        <w:tc>
          <w:tcPr>
            <w:tcW w:w="823" w:type="dxa"/>
          </w:tcPr>
          <w:p w:rsidR="001A136F" w:rsidRDefault="001A136F" w:rsidP="00FE4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4577" w:type="dxa"/>
          </w:tcPr>
          <w:p w:rsidR="001A136F" w:rsidRDefault="001A136F" w:rsidP="00FE4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 Ref Point No./Description</w:t>
            </w:r>
          </w:p>
        </w:tc>
        <w:tc>
          <w:tcPr>
            <w:tcW w:w="5040" w:type="dxa"/>
          </w:tcPr>
          <w:p w:rsidR="001A136F" w:rsidRDefault="001A136F" w:rsidP="00FE4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to (Relevant Point should be read as)</w:t>
            </w:r>
          </w:p>
        </w:tc>
      </w:tr>
      <w:tr w:rsidR="001A136F" w:rsidTr="00487F43">
        <w:trPr>
          <w:trHeight w:val="2789"/>
        </w:trPr>
        <w:tc>
          <w:tcPr>
            <w:tcW w:w="823" w:type="dxa"/>
          </w:tcPr>
          <w:p w:rsidR="001A136F" w:rsidRDefault="001A136F" w:rsidP="00FE4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77" w:type="dxa"/>
          </w:tcPr>
          <w:p w:rsidR="001A136F" w:rsidRDefault="00114E7B" w:rsidP="00FE4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Eligibility Criteria Compliance for Vendor</w:t>
            </w:r>
          </w:p>
          <w:p w:rsidR="001A136F" w:rsidRPr="00E567C2" w:rsidRDefault="00114E7B" w:rsidP="00FE40F2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67C2">
              <w:rPr>
                <w:rFonts w:asciiTheme="majorHAnsi" w:hAnsiTheme="majorHAnsi" w:cstheme="majorHAnsi"/>
                <w:b/>
                <w:bCs/>
                <w:sz w:val="24"/>
              </w:rPr>
              <w:t xml:space="preserve">Annexure-||| </w:t>
            </w:r>
          </w:p>
          <w:p w:rsidR="00114E7B" w:rsidRPr="00E567C2" w:rsidRDefault="00114E7B" w:rsidP="00FE40F2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67C2">
              <w:rPr>
                <w:rFonts w:asciiTheme="majorHAnsi" w:hAnsiTheme="majorHAnsi" w:cstheme="majorHAnsi"/>
                <w:b/>
                <w:bCs/>
                <w:sz w:val="24"/>
              </w:rPr>
              <w:t>B. Eligibility criteria for authorized partners of OEM(Point-3)</w:t>
            </w:r>
          </w:p>
          <w:p w:rsidR="001A136F" w:rsidRDefault="00114E7B" w:rsidP="00487F43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3. Minimum turnover out of Indian operations should </w:t>
            </w:r>
            <w:r w:rsidR="00E567C2">
              <w:rPr>
                <w:rFonts w:asciiTheme="majorHAnsi" w:hAnsiTheme="majorHAnsi" w:cstheme="majorHAnsi"/>
                <w:sz w:val="24"/>
              </w:rPr>
              <w:t xml:space="preserve">be </w:t>
            </w:r>
            <w:r>
              <w:rPr>
                <w:rFonts w:asciiTheme="majorHAnsi" w:hAnsiTheme="majorHAnsi" w:cstheme="majorHAnsi"/>
                <w:sz w:val="24"/>
              </w:rPr>
              <w:t xml:space="preserve">not </w:t>
            </w:r>
            <w:r w:rsidR="00E567C2">
              <w:rPr>
                <w:rFonts w:asciiTheme="majorHAnsi" w:hAnsiTheme="majorHAnsi" w:cstheme="majorHAnsi"/>
                <w:sz w:val="24"/>
              </w:rPr>
              <w:t xml:space="preserve">less than </w:t>
            </w:r>
            <w:r w:rsidR="00E567C2" w:rsidRPr="00C16B23">
              <w:rPr>
                <w:rFonts w:asciiTheme="majorHAnsi" w:hAnsiTheme="majorHAnsi" w:cstheme="majorHAnsi"/>
                <w:b/>
                <w:bCs/>
                <w:sz w:val="24"/>
              </w:rPr>
              <w:t>Five cro</w:t>
            </w:r>
            <w:r w:rsidR="00487F43" w:rsidRPr="00C16B23">
              <w:rPr>
                <w:rFonts w:asciiTheme="majorHAnsi" w:hAnsiTheme="majorHAnsi" w:cstheme="majorHAnsi"/>
                <w:b/>
                <w:bCs/>
                <w:sz w:val="24"/>
              </w:rPr>
              <w:t>r</w:t>
            </w:r>
            <w:r w:rsidR="00D7425A" w:rsidRPr="00C16B23">
              <w:rPr>
                <w:rFonts w:asciiTheme="majorHAnsi" w:hAnsiTheme="majorHAnsi" w:cstheme="majorHAnsi"/>
                <w:b/>
                <w:bCs/>
                <w:sz w:val="24"/>
              </w:rPr>
              <w:t>e</w:t>
            </w:r>
            <w:r w:rsidR="00E567C2">
              <w:rPr>
                <w:rFonts w:asciiTheme="majorHAnsi" w:hAnsiTheme="majorHAnsi" w:cstheme="majorHAnsi"/>
                <w:sz w:val="24"/>
              </w:rPr>
              <w:t xml:space="preserve"> per year from computer hardware/software during last three years as per the audited financial statement.</w:t>
            </w:r>
          </w:p>
        </w:tc>
        <w:tc>
          <w:tcPr>
            <w:tcW w:w="5040" w:type="dxa"/>
          </w:tcPr>
          <w:p w:rsidR="00E567C2" w:rsidRDefault="00E567C2" w:rsidP="00E56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Eligibility Criteria Compliance for Vendor</w:t>
            </w:r>
          </w:p>
          <w:p w:rsidR="00E567C2" w:rsidRPr="00E567C2" w:rsidRDefault="00E567C2" w:rsidP="00E567C2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67C2">
              <w:rPr>
                <w:rFonts w:asciiTheme="majorHAnsi" w:hAnsiTheme="majorHAnsi" w:cstheme="majorHAnsi"/>
                <w:b/>
                <w:bCs/>
                <w:sz w:val="24"/>
              </w:rPr>
              <w:t xml:space="preserve">Annexure-||| </w:t>
            </w:r>
          </w:p>
          <w:p w:rsidR="00E567C2" w:rsidRPr="00E567C2" w:rsidRDefault="00E567C2" w:rsidP="00E567C2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67C2">
              <w:rPr>
                <w:rFonts w:asciiTheme="majorHAnsi" w:hAnsiTheme="majorHAnsi" w:cstheme="majorHAnsi"/>
                <w:b/>
                <w:bCs/>
                <w:sz w:val="24"/>
              </w:rPr>
              <w:t>B. Eligibility criteria for authorized partners of OEM(Point-3)</w:t>
            </w:r>
          </w:p>
          <w:p w:rsidR="001A136F" w:rsidRDefault="00E567C2" w:rsidP="00487F43">
            <w:pPr>
              <w:widowControl w:val="0"/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3. Minimum turnover out of Indian operations should be not less than </w:t>
            </w:r>
            <w:r w:rsidRPr="00C16B23">
              <w:rPr>
                <w:rFonts w:asciiTheme="majorHAnsi" w:hAnsiTheme="majorHAnsi" w:cstheme="majorHAnsi"/>
                <w:b/>
                <w:bCs/>
                <w:sz w:val="24"/>
              </w:rPr>
              <w:t>Three cro</w:t>
            </w:r>
            <w:r w:rsidR="00487F43" w:rsidRPr="00C16B23">
              <w:rPr>
                <w:rFonts w:asciiTheme="majorHAnsi" w:hAnsiTheme="majorHAnsi" w:cstheme="majorHAnsi"/>
                <w:b/>
                <w:bCs/>
                <w:sz w:val="24"/>
              </w:rPr>
              <w:t>r</w:t>
            </w:r>
            <w:r w:rsidR="00D7425A" w:rsidRPr="00C16B23">
              <w:rPr>
                <w:rFonts w:asciiTheme="majorHAnsi" w:hAnsiTheme="majorHAnsi" w:cstheme="majorHAnsi"/>
                <w:b/>
                <w:bCs/>
                <w:sz w:val="24"/>
              </w:rPr>
              <w:t>e</w:t>
            </w:r>
            <w:r>
              <w:rPr>
                <w:rFonts w:asciiTheme="majorHAnsi" w:hAnsiTheme="majorHAnsi" w:cstheme="majorHAnsi"/>
                <w:sz w:val="24"/>
              </w:rPr>
              <w:t xml:space="preserve"> per year from computer hardware/software during last three years as per the audited financial statement.</w:t>
            </w:r>
          </w:p>
        </w:tc>
      </w:tr>
    </w:tbl>
    <w:p w:rsidR="001A136F" w:rsidRDefault="001A136F" w:rsidP="00487F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57B96" w:rsidRPr="0048283D" w:rsidRDefault="00157B96" w:rsidP="00157B96">
      <w:pPr>
        <w:tabs>
          <w:tab w:val="left" w:pos="1267"/>
        </w:tabs>
        <w:rPr>
          <w:rFonts w:ascii="Arial" w:hAnsi="Arial" w:cs="Arial"/>
          <w:b/>
          <w:bCs/>
          <w:sz w:val="24"/>
          <w:szCs w:val="24"/>
        </w:rPr>
      </w:pPr>
      <w:r w:rsidRPr="0048283D">
        <w:rPr>
          <w:rFonts w:ascii="Arial" w:hAnsi="Arial" w:cs="Arial"/>
          <w:b/>
          <w:bCs/>
          <w:sz w:val="24"/>
          <w:szCs w:val="24"/>
        </w:rPr>
        <w:t xml:space="preserve">Note: Above addendum shall be considered as integral part of our RFP dated </w:t>
      </w:r>
      <w:r w:rsidR="0048283D">
        <w:rPr>
          <w:rFonts w:ascii="Arial" w:hAnsi="Arial" w:cs="Arial"/>
          <w:b/>
          <w:bCs/>
          <w:sz w:val="24"/>
          <w:szCs w:val="24"/>
        </w:rPr>
        <w:t>2</w:t>
      </w:r>
      <w:r w:rsidRPr="0048283D">
        <w:rPr>
          <w:rFonts w:ascii="Arial" w:hAnsi="Arial" w:cs="Arial"/>
          <w:b/>
          <w:bCs/>
          <w:sz w:val="24"/>
          <w:szCs w:val="24"/>
        </w:rPr>
        <w:t>6.02.2018 for processing of BIDs.</w:t>
      </w:r>
    </w:p>
    <w:p w:rsidR="00487F43" w:rsidRPr="0048283D" w:rsidRDefault="00487F43" w:rsidP="00157B96">
      <w:pPr>
        <w:tabs>
          <w:tab w:val="left" w:pos="1267"/>
        </w:tabs>
        <w:rPr>
          <w:rFonts w:ascii="Arial" w:hAnsi="Arial" w:cs="Arial"/>
          <w:b/>
          <w:bCs/>
          <w:sz w:val="24"/>
          <w:szCs w:val="24"/>
        </w:rPr>
      </w:pPr>
    </w:p>
    <w:p w:rsidR="00157B96" w:rsidRPr="0048283D" w:rsidRDefault="00157B96" w:rsidP="00157B96">
      <w:pPr>
        <w:tabs>
          <w:tab w:val="left" w:pos="1267"/>
        </w:tabs>
        <w:rPr>
          <w:rFonts w:ascii="Arial" w:hAnsi="Arial" w:cs="Arial"/>
          <w:b/>
          <w:bCs/>
          <w:sz w:val="24"/>
          <w:szCs w:val="24"/>
        </w:rPr>
      </w:pPr>
      <w:r w:rsidRPr="0048283D">
        <w:rPr>
          <w:rFonts w:ascii="Arial" w:hAnsi="Arial" w:cs="Arial"/>
          <w:b/>
          <w:bCs/>
          <w:sz w:val="24"/>
          <w:szCs w:val="24"/>
        </w:rPr>
        <w:t>Place: Faizabad</w:t>
      </w:r>
    </w:p>
    <w:p w:rsidR="00157B96" w:rsidRPr="0048283D" w:rsidRDefault="00157B96" w:rsidP="00487F43">
      <w:pPr>
        <w:tabs>
          <w:tab w:val="left" w:pos="1267"/>
        </w:tabs>
        <w:rPr>
          <w:rFonts w:ascii="Arial" w:hAnsi="Arial" w:cs="Arial"/>
        </w:rPr>
      </w:pPr>
      <w:r w:rsidRPr="0048283D">
        <w:rPr>
          <w:rFonts w:ascii="Arial" w:hAnsi="Arial" w:cs="Arial"/>
          <w:b/>
          <w:bCs/>
          <w:sz w:val="24"/>
          <w:szCs w:val="24"/>
        </w:rPr>
        <w:t xml:space="preserve">Dated: </w:t>
      </w:r>
      <w:r w:rsidR="003C505F" w:rsidRPr="0048283D">
        <w:rPr>
          <w:rFonts w:ascii="Arial" w:hAnsi="Arial" w:cs="Arial"/>
          <w:b/>
          <w:bCs/>
          <w:sz w:val="24"/>
          <w:szCs w:val="24"/>
        </w:rPr>
        <w:t>13</w:t>
      </w:r>
      <w:r w:rsidRPr="0048283D">
        <w:rPr>
          <w:rFonts w:ascii="Arial" w:hAnsi="Arial" w:cs="Arial"/>
          <w:b/>
          <w:bCs/>
          <w:sz w:val="24"/>
          <w:szCs w:val="24"/>
        </w:rPr>
        <w:t xml:space="preserve">.04.2018                                                                       Regional Mnager   </w:t>
      </w:r>
    </w:p>
    <w:sectPr w:rsidR="00157B96" w:rsidRPr="0048283D" w:rsidSect="00D11F56">
      <w:headerReference w:type="default" r:id="rId6"/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50" w:rsidRDefault="00D84C50" w:rsidP="00680B1E">
      <w:pPr>
        <w:spacing w:after="0" w:line="240" w:lineRule="auto"/>
      </w:pPr>
      <w:r>
        <w:separator/>
      </w:r>
    </w:p>
  </w:endnote>
  <w:endnote w:type="continuationSeparator" w:id="1">
    <w:p w:rsidR="00D84C50" w:rsidRDefault="00D84C50" w:rsidP="006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1E" w:rsidRDefault="00680B1E" w:rsidP="00680B1E">
    <w:pPr>
      <w:pStyle w:val="Footer"/>
      <w:tabs>
        <w:tab w:val="left" w:pos="7020"/>
      </w:tabs>
      <w:jc w:val="both"/>
      <w:rPr>
        <w:rFonts w:ascii="Arial Narrow" w:hAnsi="Arial Narrow" w:cs="Arial Narrow"/>
        <w:sz w:val="20"/>
      </w:rPr>
    </w:pPr>
    <w:r w:rsidRPr="00255115">
      <w:rPr>
        <w:rFonts w:ascii="Arial Narrow" w:hAnsi="Arial Narrow" w:cs="Arial Narrow"/>
        <w:sz w:val="20"/>
      </w:rPr>
      <w:t>Regional Office : Baldev Niwas Compound, Acharya Narendradev Road, Faizabad-224001 (U.</w:t>
    </w:r>
    <w:r>
      <w:rPr>
        <w:rFonts w:ascii="Arial Narrow" w:hAnsi="Arial Narrow" w:cs="Arial Narrow"/>
        <w:sz w:val="20"/>
      </w:rPr>
      <w:t>P), Tel.: 05278-241194, 24123</w:t>
    </w:r>
  </w:p>
  <w:p w:rsidR="00680B1E" w:rsidRPr="00CA22E3" w:rsidRDefault="00680B1E" w:rsidP="00680B1E">
    <w:pPr>
      <w:pStyle w:val="Footer"/>
      <w:tabs>
        <w:tab w:val="left" w:pos="7020"/>
      </w:tabs>
      <w:jc w:val="both"/>
      <w:rPr>
        <w:rFonts w:cs="Mangal"/>
        <w:color w:val="002060"/>
        <w:sz w:val="32"/>
        <w:szCs w:val="32"/>
        <w:cs/>
      </w:rPr>
    </w:pPr>
    <w:r>
      <w:rPr>
        <w:rFonts w:ascii="Arial Narrow" w:hAnsi="Arial Narrow" w:cs="Arial Narrow"/>
        <w:sz w:val="20"/>
      </w:rPr>
      <w:t xml:space="preserve"> </w:t>
    </w:r>
    <w:r w:rsidRPr="00255115">
      <w:rPr>
        <w:rFonts w:ascii="Arial Narrow" w:hAnsi="Arial Narrow" w:cs="Arial Narrow"/>
        <w:sz w:val="20"/>
      </w:rPr>
      <w:t>Fax : 05278-241706</w:t>
    </w:r>
    <w:r>
      <w:rPr>
        <w:rFonts w:ascii="Arial Narrow" w:hAnsi="Arial Narrow" w:cs="Arial Narrow"/>
        <w:sz w:val="20"/>
      </w:rPr>
      <w:t xml:space="preserve"> </w:t>
    </w:r>
    <w:r w:rsidRPr="00255115">
      <w:rPr>
        <w:rFonts w:ascii="Arial Narrow" w:hAnsi="Arial Narrow" w:cs="Arial Narrow"/>
        <w:sz w:val="20"/>
      </w:rPr>
      <w:t xml:space="preserve">E-mail : </w:t>
    </w:r>
    <w:hyperlink r:id="rId1" w:history="1">
      <w:r w:rsidRPr="00E7630E">
        <w:rPr>
          <w:rStyle w:val="Hyperlink"/>
          <w:rFonts w:ascii="Arial Narrow" w:hAnsi="Arial Narrow" w:cs="Arial Narrow"/>
          <w:sz w:val="20"/>
        </w:rPr>
        <w:t>rofaiz@barodauprrb.co.in</w:t>
      </w:r>
    </w:hyperlink>
  </w:p>
  <w:p w:rsidR="00680B1E" w:rsidRDefault="00680B1E" w:rsidP="00680B1E">
    <w:pPr>
      <w:pStyle w:val="Footer"/>
    </w:pPr>
  </w:p>
  <w:p w:rsidR="00680B1E" w:rsidRDefault="00680B1E" w:rsidP="00680B1E">
    <w:pPr>
      <w:pStyle w:val="Footer"/>
    </w:pPr>
  </w:p>
  <w:p w:rsidR="00680B1E" w:rsidRDefault="00680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50" w:rsidRDefault="00D84C50" w:rsidP="00680B1E">
      <w:pPr>
        <w:spacing w:after="0" w:line="240" w:lineRule="auto"/>
      </w:pPr>
      <w:r>
        <w:separator/>
      </w:r>
    </w:p>
  </w:footnote>
  <w:footnote w:type="continuationSeparator" w:id="1">
    <w:p w:rsidR="00D84C50" w:rsidRDefault="00D84C50" w:rsidP="006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1E" w:rsidRPr="004008AB" w:rsidRDefault="00680B1E" w:rsidP="00680B1E">
    <w:pPr>
      <w:pStyle w:val="Header"/>
      <w:tabs>
        <w:tab w:val="left" w:pos="2730"/>
      </w:tabs>
      <w:ind w:left="360"/>
      <w:jc w:val="both"/>
      <w:rPr>
        <w:rFonts w:ascii="Kruti Dev 010" w:hAnsi="Kruti Dev 010" w:cs="Kruti Dev 010"/>
        <w:b/>
        <w:bCs/>
        <w:sz w:val="40"/>
        <w:szCs w:val="40"/>
      </w:rPr>
    </w:pPr>
    <w:r>
      <w:rPr>
        <w:noProof/>
        <w:lang w:val="en-IN" w:eastAsia="en-I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52475" cy="6858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Kruti Dev 010" w:hAnsi="Kruti Dev 010" w:cs="Kruti Dev 010"/>
      </w:rPr>
      <w:t xml:space="preserve">                       </w:t>
    </w:r>
    <w:r w:rsidRPr="007A3C58">
      <w:rPr>
        <w:rFonts w:ascii="Kruti Dev 010" w:hAnsi="Kruti Dev 010" w:cs="Kruti Dev 010"/>
        <w:b/>
        <w:bCs/>
        <w:sz w:val="44"/>
        <w:szCs w:val="44"/>
      </w:rPr>
      <w:t>cM+kSnk</w:t>
    </w:r>
    <w:r w:rsidRPr="007A3C58">
      <w:rPr>
        <w:rFonts w:ascii="Kruti Dev 010" w:hAnsi="Kruti Dev 010" w:cs="Kruti Dev 010"/>
        <w:b/>
        <w:bCs/>
        <w:sz w:val="42"/>
        <w:szCs w:val="42"/>
      </w:rPr>
      <w:t xml:space="preserve"> </w:t>
    </w:r>
    <w:r w:rsidRPr="007A3C58">
      <w:rPr>
        <w:rFonts w:ascii="Kruti Dev 010" w:hAnsi="Kruti Dev 010" w:cs="Kruti Dev 010"/>
        <w:b/>
        <w:bCs/>
        <w:sz w:val="26"/>
        <w:szCs w:val="26"/>
      </w:rPr>
      <w:t xml:space="preserve"> </w:t>
    </w:r>
    <w:r w:rsidRPr="007A3C58">
      <w:rPr>
        <w:rFonts w:ascii="Kruti Dev 010" w:hAnsi="Kruti Dev 010" w:cs="Kruti Dev 010"/>
        <w:b/>
        <w:bCs/>
        <w:sz w:val="44"/>
        <w:szCs w:val="44"/>
      </w:rPr>
      <w:t>mÙkj</w:t>
    </w:r>
    <w:r w:rsidRPr="007A3C58">
      <w:rPr>
        <w:rFonts w:ascii="Kruti Dev 010" w:hAnsi="Kruti Dev 010" w:cs="Kruti Dev 010"/>
        <w:b/>
        <w:bCs/>
        <w:sz w:val="54"/>
        <w:szCs w:val="54"/>
      </w:rPr>
      <w:t xml:space="preserve"> </w:t>
    </w:r>
    <w:r w:rsidRPr="007A3C58">
      <w:rPr>
        <w:rFonts w:ascii="Kruti Dev 010" w:hAnsi="Kruti Dev 010" w:cs="Kruti Dev 010"/>
        <w:b/>
        <w:bCs/>
        <w:sz w:val="28"/>
        <w:szCs w:val="28"/>
      </w:rPr>
      <w:t xml:space="preserve"> </w:t>
    </w:r>
    <w:r w:rsidRPr="007A3C58">
      <w:rPr>
        <w:rFonts w:ascii="Kruti Dev 010" w:hAnsi="Kruti Dev 010" w:cs="Kruti Dev 010"/>
        <w:b/>
        <w:bCs/>
        <w:sz w:val="44"/>
        <w:szCs w:val="44"/>
      </w:rPr>
      <w:t xml:space="preserve">izns'k </w:t>
    </w:r>
    <w:r w:rsidRPr="007A3C58">
      <w:rPr>
        <w:rFonts w:ascii="Kruti Dev 010" w:hAnsi="Kruti Dev 010" w:cs="Kruti Dev 010"/>
        <w:b/>
        <w:bCs/>
        <w:sz w:val="36"/>
        <w:szCs w:val="36"/>
      </w:rPr>
      <w:t xml:space="preserve"> </w:t>
    </w:r>
    <w:r w:rsidRPr="007A3C58">
      <w:rPr>
        <w:rFonts w:ascii="Kruti Dev 010" w:hAnsi="Kruti Dev 010" w:cs="Kruti Dev 010"/>
        <w:b/>
        <w:bCs/>
        <w:sz w:val="44"/>
        <w:szCs w:val="44"/>
      </w:rPr>
      <w:t xml:space="preserve">xzkeh.k </w:t>
    </w:r>
    <w:r w:rsidRPr="007A3C58">
      <w:rPr>
        <w:rFonts w:ascii="Kruti Dev 010" w:hAnsi="Kruti Dev 010" w:cs="Kruti Dev 010"/>
        <w:b/>
        <w:bCs/>
        <w:sz w:val="34"/>
        <w:szCs w:val="34"/>
      </w:rPr>
      <w:t xml:space="preserve"> </w:t>
    </w:r>
    <w:r w:rsidRPr="007A3C58">
      <w:rPr>
        <w:rFonts w:ascii="Kruti Dev 010" w:hAnsi="Kruti Dev 010" w:cs="Kruti Dev 010"/>
        <w:b/>
        <w:bCs/>
        <w:sz w:val="44"/>
        <w:szCs w:val="44"/>
      </w:rPr>
      <w:t>cSad</w:t>
    </w:r>
  </w:p>
  <w:p w:rsidR="00680B1E" w:rsidRPr="00F119A4" w:rsidRDefault="00680B1E" w:rsidP="00680B1E">
    <w:pPr>
      <w:pStyle w:val="Header"/>
      <w:tabs>
        <w:tab w:val="left" w:pos="2730"/>
      </w:tabs>
      <w:jc w:val="both"/>
      <w:rPr>
        <w:rFonts w:ascii="Cambria" w:hAnsi="Cambria" w:cs="Cambria"/>
      </w:rPr>
    </w:pPr>
    <w:r w:rsidRPr="00EF7AEF">
      <w:rPr>
        <w:rFonts w:ascii="Cambria" w:hAnsi="Cambria" w:cs="Cambria"/>
        <w:sz w:val="40"/>
        <w:szCs w:val="40"/>
      </w:rPr>
      <w:t xml:space="preserve">                        Baroda     Uttar</w:t>
    </w:r>
    <w:r w:rsidRPr="00F119A4">
      <w:rPr>
        <w:rFonts w:ascii="Cambria" w:hAnsi="Cambria" w:cs="Cambria"/>
        <w:sz w:val="40"/>
        <w:szCs w:val="40"/>
      </w:rPr>
      <w:t xml:space="preserve"> Pradesh</w:t>
    </w:r>
    <w:r w:rsidRPr="00EF7AEF">
      <w:rPr>
        <w:rFonts w:ascii="Cambria" w:hAnsi="Cambria" w:cs="Cambria"/>
        <w:sz w:val="40"/>
        <w:szCs w:val="40"/>
      </w:rPr>
      <w:t xml:space="preserve"> Gramin Bank</w:t>
    </w:r>
    <w:r w:rsidRPr="00F119A4">
      <w:rPr>
        <w:rFonts w:ascii="Cambria" w:hAnsi="Cambria" w:cs="Cambria"/>
        <w:sz w:val="28"/>
        <w:szCs w:val="28"/>
      </w:rPr>
      <w:t xml:space="preserve"> </w:t>
    </w:r>
    <w:r w:rsidRPr="00F119A4">
      <w:rPr>
        <w:rFonts w:ascii="Cambria" w:hAnsi="Cambria" w:cs="Cambria"/>
      </w:rPr>
      <w:t xml:space="preserve"> </w:t>
    </w:r>
  </w:p>
  <w:p w:rsidR="00680B1E" w:rsidRDefault="00680B1E" w:rsidP="00680B1E">
    <w:pPr>
      <w:pStyle w:val="Header"/>
    </w:pPr>
  </w:p>
  <w:p w:rsidR="00680B1E" w:rsidRDefault="00680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2AF"/>
    <w:rsid w:val="000D02B7"/>
    <w:rsid w:val="00114E7B"/>
    <w:rsid w:val="00157B96"/>
    <w:rsid w:val="00197403"/>
    <w:rsid w:val="001A136F"/>
    <w:rsid w:val="003C505F"/>
    <w:rsid w:val="003F36B0"/>
    <w:rsid w:val="0048283D"/>
    <w:rsid w:val="00487F43"/>
    <w:rsid w:val="0050212D"/>
    <w:rsid w:val="00557049"/>
    <w:rsid w:val="00680B1E"/>
    <w:rsid w:val="007C39BE"/>
    <w:rsid w:val="008922AF"/>
    <w:rsid w:val="0092316C"/>
    <w:rsid w:val="009E7E28"/>
    <w:rsid w:val="00A46E54"/>
    <w:rsid w:val="00B95A73"/>
    <w:rsid w:val="00C16B23"/>
    <w:rsid w:val="00C25F2A"/>
    <w:rsid w:val="00D11F56"/>
    <w:rsid w:val="00D7425A"/>
    <w:rsid w:val="00D84C50"/>
    <w:rsid w:val="00E567C2"/>
    <w:rsid w:val="00F65267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1F56"/>
    <w:pPr>
      <w:spacing w:after="0" w:line="240" w:lineRule="auto"/>
    </w:pPr>
    <w:rPr>
      <w:rFonts w:ascii="Consolas" w:eastAsiaTheme="minorHAnsi" w:hAnsi="Consolas"/>
      <w:noProof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11F56"/>
    <w:rPr>
      <w:rFonts w:ascii="Consolas" w:hAnsi="Consolas"/>
      <w:noProof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1E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8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1E"/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rsid w:val="00680B1E"/>
    <w:rPr>
      <w:color w:val="0000FF"/>
      <w:u w:val="single"/>
    </w:rPr>
  </w:style>
  <w:style w:type="table" w:styleId="TableGrid">
    <w:name w:val="Table Grid"/>
    <w:basedOn w:val="TableNormal"/>
    <w:uiPriority w:val="59"/>
    <w:rsid w:val="00157B96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Header"/>
    <w:rsid w:val="001A136F"/>
    <w:pPr>
      <w:tabs>
        <w:tab w:val="clear" w:pos="4680"/>
        <w:tab w:val="clear" w:pos="9360"/>
        <w:tab w:val="center" w:pos="4320"/>
        <w:tab w:val="right" w:pos="8640"/>
      </w:tabs>
      <w:spacing w:after="120"/>
      <w:jc w:val="both"/>
    </w:pPr>
    <w:rPr>
      <w:rFonts w:ascii="Verdana" w:eastAsia="Times New Roman" w:hAnsi="Verdana" w:cs="Arial"/>
      <w:color w:val="000000"/>
      <w:sz w:val="2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faiz@barodauprr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IT</dc:creator>
  <cp:lastModifiedBy>Admin</cp:lastModifiedBy>
  <cp:revision>2</cp:revision>
  <cp:lastPrinted>2018-04-16T07:26:00Z</cp:lastPrinted>
  <dcterms:created xsi:type="dcterms:W3CDTF">2018-04-16T11:08:00Z</dcterms:created>
  <dcterms:modified xsi:type="dcterms:W3CDTF">2018-04-16T11:08:00Z</dcterms:modified>
</cp:coreProperties>
</file>